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6A4EE763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328481EE" w14:textId="77777777" w:rsidR="00ED3333" w:rsidRPr="00ED3333" w:rsidRDefault="00011A09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 w:rsidR="008A5894">
              <w:rPr>
                <w:b/>
                <w:bCs/>
                <w:sz w:val="28"/>
                <w:szCs w:val="28"/>
              </w:rPr>
              <w:t>1</w:t>
            </w:r>
            <w:r w:rsidR="00E41632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207958C3" w14:textId="77777777" w:rsidR="00ED3333" w:rsidRPr="00ED3333" w:rsidRDefault="00E41632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Opěrná stěna s chodníkem u objektu</w:t>
            </w:r>
          </w:p>
        </w:tc>
      </w:tr>
      <w:tr w:rsidR="002F650F" w14:paraId="6D0C5AF0" w14:textId="77777777" w:rsidTr="002F650F">
        <w:tc>
          <w:tcPr>
            <w:tcW w:w="1384" w:type="dxa"/>
          </w:tcPr>
          <w:p w14:paraId="700FA3CB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0E12D1A6" w14:textId="77777777" w:rsidTr="0082301A">
              <w:tc>
                <w:tcPr>
                  <w:tcW w:w="7826" w:type="dxa"/>
                </w:tcPr>
                <w:p w14:paraId="230B92FE" w14:textId="77777777" w:rsidR="00011A09" w:rsidRDefault="00011A09" w:rsidP="00011A09">
                  <w:r>
                    <w:t>E (městská náplavka  Říční okruh)</w:t>
                  </w:r>
                </w:p>
              </w:tc>
            </w:tr>
          </w:tbl>
          <w:p w14:paraId="030189B3" w14:textId="77777777" w:rsidR="002F650F" w:rsidRDefault="002F650F" w:rsidP="002F650F"/>
        </w:tc>
      </w:tr>
    </w:tbl>
    <w:p w14:paraId="0E098AE6" w14:textId="77777777" w:rsidR="00BE0FEB" w:rsidRDefault="00BE0FEB">
      <w:pPr>
        <w:pStyle w:val="Bntext"/>
      </w:pPr>
    </w:p>
    <w:p w14:paraId="1F225EB7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04985F10" w14:textId="77777777" w:rsidR="00E41632" w:rsidRPr="00E41632" w:rsidRDefault="00E41632" w:rsidP="00E41632">
      <w:pPr>
        <w:pStyle w:val="Bntext"/>
        <w:rPr>
          <w:i/>
          <w:iCs/>
        </w:rPr>
      </w:pPr>
      <w:r w:rsidRPr="00E41632">
        <w:rPr>
          <w:i/>
          <w:iCs/>
        </w:rPr>
        <w:t xml:space="preserve">V místě stávajících objektů na PB je navržena nová opěrná stěna, která je oproti původní pozici posunuta o cca 0,6m směrem do koryta; návrh bude prověřen podrobným hydraulickým výpočtem, tak aby zůstala zachována požadovaná kapacita koryta. Účelem je rozšíření prostoru mezi objektem a zídkou ze stávajících 0,9m na 1,5m a vytvoření komfortního průchozího profilu. Tento prostor bude sloužit jako veřejný prostor vedoucí od mostu Svatováclavská, kolem stávajících objektů a přes zahradu </w:t>
      </w:r>
      <w:proofErr w:type="spellStart"/>
      <w:r w:rsidRPr="00E41632">
        <w:rPr>
          <w:i/>
          <w:iCs/>
        </w:rPr>
        <w:t>Chlupaczkovy</w:t>
      </w:r>
      <w:proofErr w:type="spellEnd"/>
      <w:r w:rsidRPr="00E41632">
        <w:rPr>
          <w:i/>
          <w:iCs/>
        </w:rPr>
        <w:t xml:space="preserve"> vily k ulici Textilní. Veřejný prostor lze využít, pod dohodě s vlastníky okolních objektů a pozemků, pro napojení na navazující parter a zpřístupnění atraktivních prostor v návaznosti na řeku. Opěrná stěna plní ochrannou a estetickou funkci, dává místu jasný řád, charakter. Funkce protipovodňové ochrany – horní úroveň stěny (koruna) – vychází z požadavků protipovodňové ochrany. Materiál stěny navazuje na řešení stávajících opěrných stěn v tomto úseku, resp. kámen (řádkové nebo tzv. kyklopské zdivo), horní hrana stěny je ukončena kamennou deskou, popř. cihelnou korunou. Pokud by došlo ke snížení horní úrovně stěny, aniž by došlo k narušení protipovodňové ochrany, lze navrhnout v horní části stěny zábradlí. Typ zábradlí bude identický v celém řešeném úseku. Plocha chodníku je navržena z velkoformátových kamenných bloků s požadovanými protiskluznými parametry; plošný rozměr kamenné desky je min 0,5x0,5m. Technické a konstrukční řešení opěrné stěny musí splňovat požadavky na stabilitu. V horní úrovni opěrné stěny, na úrovni chodníku, je navrženo soklové osvětlení pro osvícení průchozího profilu. Návrh svítidel musí splňovat požadavky na venkovní osvětlení v daném místě.  </w:t>
      </w:r>
    </w:p>
    <w:p w14:paraId="64838E5A" w14:textId="77777777" w:rsidR="002F650F" w:rsidRDefault="008E208F" w:rsidP="00DA6A67">
      <w:pPr>
        <w:pStyle w:val="NadpisC"/>
      </w:pPr>
      <w:r>
        <w:t>2</w:t>
      </w:r>
      <w:r>
        <w:tab/>
      </w:r>
      <w:r w:rsidR="002F650F">
        <w:t>Umístění</w:t>
      </w:r>
    </w:p>
    <w:p w14:paraId="25F8EC9C" w14:textId="77777777" w:rsidR="00295AA9" w:rsidRDefault="00295AA9" w:rsidP="00295AA9">
      <w:pPr>
        <w:pStyle w:val="Bntext"/>
      </w:pPr>
      <w:r w:rsidRPr="009A5019">
        <w:t xml:space="preserve">Námět v souladu s ÚP – koridory </w:t>
      </w:r>
      <w:r>
        <w:t xml:space="preserve">vodní a vodohospodářské – KW-O36 </w:t>
      </w:r>
    </w:p>
    <w:p w14:paraId="5999F550" w14:textId="77777777" w:rsidR="00295AA9" w:rsidRDefault="00295AA9" w:rsidP="00295AA9">
      <w:pPr>
        <w:pStyle w:val="Bntext"/>
      </w:pPr>
      <w:r>
        <w:t>Zábory, majetkoprávní vypořádání – pozemek PO</w:t>
      </w:r>
    </w:p>
    <w:p w14:paraId="0264D356" w14:textId="77777777" w:rsidR="00235460" w:rsidRDefault="00295AA9" w:rsidP="00295AA9">
      <w:pPr>
        <w:pStyle w:val="Bntext"/>
      </w:pPr>
      <w:r>
        <w:t xml:space="preserve">Kolize s infrastrukturou – ANO, </w:t>
      </w:r>
      <w:r w:rsidR="004725B4">
        <w:t>1</w:t>
      </w:r>
      <w:r>
        <w:t>x vyústění kanalizace DN 150</w:t>
      </w:r>
      <w:r w:rsidR="004725B4">
        <w:t xml:space="preserve"> a 3x</w:t>
      </w:r>
      <w:r>
        <w:t xml:space="preserve"> DN 200</w:t>
      </w:r>
      <w:r w:rsidR="002F40C5">
        <w:t xml:space="preserve"> přes opěrnou stěnu</w:t>
      </w:r>
    </w:p>
    <w:p w14:paraId="710C327A" w14:textId="77777777" w:rsidR="00134D77" w:rsidRDefault="00134D77" w:rsidP="00295AA9">
      <w:pPr>
        <w:pStyle w:val="Bntext"/>
      </w:pPr>
    </w:p>
    <w:p w14:paraId="7BF960EA" w14:textId="77777777" w:rsidR="00134D77" w:rsidRPr="00ED3333" w:rsidRDefault="00D17D4C" w:rsidP="00295AA9">
      <w:pPr>
        <w:pStyle w:val="Bntext"/>
      </w:pPr>
      <w:r>
        <w:rPr>
          <w:noProof/>
        </w:rPr>
        <w:drawing>
          <wp:inline distT="0" distB="0" distL="0" distR="0" wp14:anchorId="2B34BD68" wp14:editId="215305D1">
            <wp:extent cx="5741670" cy="2970530"/>
            <wp:effectExtent l="0" t="0" r="0" b="1270"/>
            <wp:docPr id="2" name="Obrázek 2" descr="R:\201044_krnov_studie\201044_31_A01_krnov_studie\Texty\Listy_opatreni\E_11\DSCN02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201044_krnov_studie\201044_31_A01_krnov_studie\Texty\Listy_opatreni\E_11\DSCN026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670" cy="297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07E5D3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2F088A06" w14:textId="77777777" w:rsidR="007E12D4" w:rsidRDefault="007E12D4" w:rsidP="007E12D4">
      <w:pPr>
        <w:pStyle w:val="Bntext"/>
      </w:pPr>
      <w:bookmarkStart w:id="0" w:name="_Hlk34653909"/>
      <w:r>
        <w:t>Řešení je uvedeno na přílohách studie: zpráva A str. 33, situace B.04e, příčný řez B05i.</w:t>
      </w:r>
    </w:p>
    <w:p w14:paraId="75A3CEC2" w14:textId="77777777" w:rsidR="007E12D4" w:rsidRPr="00235460" w:rsidRDefault="007E12D4" w:rsidP="00235460">
      <w:pPr>
        <w:pStyle w:val="Bntext"/>
      </w:pPr>
      <w:r>
        <w:t xml:space="preserve">Ve </w:t>
      </w:r>
      <w:r w:rsidRPr="000156FB">
        <w:rPr>
          <w:i/>
          <w:iCs/>
        </w:rPr>
        <w:t>Studii</w:t>
      </w:r>
      <w:r>
        <w:t xml:space="preserve"> jen ideové řešení.</w:t>
      </w:r>
      <w:bookmarkEnd w:id="0"/>
    </w:p>
    <w:p w14:paraId="283FECBA" w14:textId="77777777" w:rsidR="002F650F" w:rsidRDefault="008E208F" w:rsidP="00DA6A67">
      <w:pPr>
        <w:pStyle w:val="NadpisC"/>
      </w:pPr>
      <w:r>
        <w:lastRenderedPageBreak/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376965FA" w14:textId="77777777" w:rsidR="00134D77" w:rsidRPr="00082E4D" w:rsidRDefault="00082E4D" w:rsidP="00134D77">
      <w:r>
        <w:t>R</w:t>
      </w:r>
      <w:r w:rsidR="00134D77">
        <w:t>ealiz</w:t>
      </w:r>
      <w:r>
        <w:t>ace námětu</w:t>
      </w:r>
      <w:r w:rsidR="00134D77">
        <w:t xml:space="preserve"> ovlivní </w:t>
      </w:r>
      <w:r w:rsidR="00134D77" w:rsidRPr="008B4686">
        <w:t xml:space="preserve">funkce PPO. </w:t>
      </w:r>
      <w:r w:rsidR="008538A0" w:rsidRPr="008538A0">
        <w:t>Posun zdi o 0,6</w:t>
      </w:r>
      <w:r w:rsidR="00E47278">
        <w:t xml:space="preserve"> m</w:t>
      </w:r>
      <w:r w:rsidR="008538A0" w:rsidRPr="008538A0">
        <w:t xml:space="preserve"> směrem do toku povede k omezení průtočného profilu</w:t>
      </w:r>
      <w:r w:rsidR="008538A0">
        <w:t xml:space="preserve"> (cca o 2,5%)</w:t>
      </w:r>
      <w:r>
        <w:t xml:space="preserve"> </w:t>
      </w:r>
      <w:r w:rsidRPr="00082E4D">
        <w:t>- nutno posoudit hydrotechnickým výpočtem celý profil i se souvisejícími úpravami na LB (rozšíření náplavky).</w:t>
      </w:r>
    </w:p>
    <w:p w14:paraId="6179E975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1CFE0BD7" w14:textId="77777777" w:rsidR="00980EB7" w:rsidRPr="008B4686" w:rsidRDefault="00082E4D" w:rsidP="00082E4D">
      <w:pPr>
        <w:pStyle w:val="Bntext"/>
      </w:pPr>
      <w:bookmarkStart w:id="1" w:name="_Hlk34841433"/>
      <w:r>
        <w:t xml:space="preserve">Vliv mírně </w:t>
      </w:r>
      <w:r w:rsidRPr="008B4686">
        <w:t xml:space="preserve">negativní. </w:t>
      </w:r>
      <w:bookmarkEnd w:id="1"/>
    </w:p>
    <w:p w14:paraId="591904E1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2FDD1A69" w14:textId="77777777" w:rsidR="000B48B5" w:rsidRDefault="00082E4D" w:rsidP="00082E4D">
      <w:pPr>
        <w:pStyle w:val="Bntext"/>
      </w:pPr>
      <w:r>
        <w:t xml:space="preserve">Zmenšení průtočného profilu </w:t>
      </w:r>
      <w:r w:rsidR="000B48B5">
        <w:t>by bylo</w:t>
      </w:r>
      <w:r>
        <w:t xml:space="preserve"> </w:t>
      </w:r>
      <w:r w:rsidR="00BF2B78">
        <w:t xml:space="preserve">nutno </w:t>
      </w:r>
      <w:r>
        <w:t xml:space="preserve">kompenzovat </w:t>
      </w:r>
      <w:r w:rsidR="000B48B5">
        <w:t xml:space="preserve">zúžením levostranné bermy (E.19) </w:t>
      </w:r>
    </w:p>
    <w:p w14:paraId="504AEC7C" w14:textId="77777777" w:rsidR="00ED3333" w:rsidRDefault="00082E4D" w:rsidP="00DC2DA3">
      <w:pPr>
        <w:pStyle w:val="Bntext"/>
      </w:pPr>
      <w:r>
        <w:t xml:space="preserve">Nutno posoudit výpočtem kapacitu koryta i s případným zahrnutím ostatních opatření v úseku </w:t>
      </w:r>
      <w:r w:rsidR="000B48B5">
        <w:t>E</w:t>
      </w:r>
      <w:r w:rsidR="00DC2DA3">
        <w:t>.</w:t>
      </w:r>
    </w:p>
    <w:p w14:paraId="655F2FAE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746482">
        <w:t>a PPO</w:t>
      </w:r>
    </w:p>
    <w:p w14:paraId="0FB50FDD" w14:textId="77777777" w:rsidR="00ED3333" w:rsidRPr="00ED3333" w:rsidRDefault="003F6402" w:rsidP="00ED3333">
      <w:pPr>
        <w:pStyle w:val="Bntext"/>
      </w:pPr>
      <w:r>
        <w:t>Nároky na správu a údržbu - nejsou podstatné rozdíly oproti řešení v DUR, s tím že by bylo nutné dohodnout oblast působnosti města a správce toku.</w:t>
      </w:r>
    </w:p>
    <w:p w14:paraId="302E491C" w14:textId="77777777" w:rsidR="002F650F" w:rsidRDefault="007A41FB" w:rsidP="00DA6A67">
      <w:pPr>
        <w:pStyle w:val="NadpisC"/>
      </w:pPr>
      <w:r>
        <w:t>8</w:t>
      </w:r>
      <w:r>
        <w:tab/>
      </w:r>
      <w:r w:rsidR="00746482">
        <w:t>S</w:t>
      </w:r>
      <w:r w:rsidR="002F650F">
        <w:t xml:space="preserve">tanovisko </w:t>
      </w:r>
      <w:r w:rsidR="00DA6A67">
        <w:t>investora PPO</w:t>
      </w:r>
    </w:p>
    <w:p w14:paraId="7AB77702" w14:textId="77777777" w:rsidR="00DA6A67" w:rsidRDefault="00EE754B" w:rsidP="00DA6A67">
      <w:pPr>
        <w:pStyle w:val="Bntext"/>
      </w:pPr>
      <w:r w:rsidRPr="00EE754B">
        <w:t>S opatřením Povodí Odry, státní podnik nesouhlasí</w:t>
      </w:r>
      <w:r>
        <w:t xml:space="preserve">. </w:t>
      </w:r>
      <w:r w:rsidRPr="00EE754B">
        <w:t>Zúžení průtočného profilu</w:t>
      </w:r>
      <w:r>
        <w:t>.</w:t>
      </w:r>
    </w:p>
    <w:p w14:paraId="6B5D7EA3" w14:textId="77777777" w:rsidR="00ED66F5" w:rsidRDefault="00ED66F5" w:rsidP="00ED66F5">
      <w:pPr>
        <w:pStyle w:val="Bntext"/>
      </w:pPr>
      <w:bookmarkStart w:id="2" w:name="_Hlk41982295"/>
      <w:bookmarkStart w:id="3" w:name="_Hlk41989317"/>
      <w:bookmarkStart w:id="4" w:name="_Hlk41979834"/>
      <w:r w:rsidRPr="00ED66F5">
        <w:t xml:space="preserve"> </w:t>
      </w:r>
      <w:r>
        <w:t>Z hlediska investorství</w:t>
      </w:r>
      <w:r w:rsidRPr="00B90B01">
        <w:t xml:space="preserve"> </w:t>
      </w:r>
      <w:r w:rsidRPr="00F56DCE">
        <w:rPr>
          <w:b/>
          <w:bCs/>
        </w:rPr>
        <w:t>Typ 5</w:t>
      </w:r>
      <w:r w:rsidRPr="00542005">
        <w:t xml:space="preserve"> – </w:t>
      </w:r>
      <w:r>
        <w:t>odmítaný námět.</w:t>
      </w:r>
      <w:bookmarkEnd w:id="2"/>
      <w:r>
        <w:t xml:space="preserve"> </w:t>
      </w:r>
      <w:bookmarkEnd w:id="3"/>
    </w:p>
    <w:bookmarkEnd w:id="4"/>
    <w:p w14:paraId="7CD0173E" w14:textId="77777777" w:rsidR="002F650F" w:rsidRDefault="00746482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5618923E" w14:textId="77777777" w:rsidR="00BF2B78" w:rsidRDefault="00BF2B78" w:rsidP="00BF2B78">
      <w:r>
        <w:t xml:space="preserve">V rámci DUR PPO je v předmětném úseku navrhována úprava stávající zdi v rámci  </w:t>
      </w:r>
      <w:r w:rsidRPr="00D33C0B">
        <w:t xml:space="preserve">SO </w:t>
      </w:r>
      <w:r w:rsidRPr="00141FE7">
        <w:t>090.13.9  Pravobřežní předsazená zeď v km 1,148 -1,347</w:t>
      </w:r>
      <w:r>
        <w:t>.</w:t>
      </w:r>
    </w:p>
    <w:p w14:paraId="07AF43F2" w14:textId="77777777" w:rsidR="00ED66F5" w:rsidRDefault="00BF2B78" w:rsidP="009A232C">
      <w:pPr>
        <w:pStyle w:val="Bntext"/>
      </w:pPr>
      <w:r>
        <w:t xml:space="preserve">Případná výhledová realizace </w:t>
      </w:r>
      <w:r w:rsidR="008160C5">
        <w:t xml:space="preserve">nové </w:t>
      </w:r>
      <w:r>
        <w:t xml:space="preserve">opěrné </w:t>
      </w:r>
      <w:r w:rsidR="008160C5">
        <w:t>zdi</w:t>
      </w:r>
      <w:r>
        <w:t xml:space="preserve"> dle návrhu studie by vyžadovala zásah do nově upravené zdi. </w:t>
      </w:r>
    </w:p>
    <w:p w14:paraId="69CE5235" w14:textId="0C612E1A" w:rsidR="009A232C" w:rsidRDefault="00BF2B78" w:rsidP="009A232C">
      <w:pPr>
        <w:pStyle w:val="Bntext"/>
      </w:pPr>
      <w:r w:rsidRPr="00DC2DA3">
        <w:t>Námět nebude zařazen do DUR ani jako výhledová související stavba jiného investora.</w:t>
      </w:r>
      <w:r w:rsidRPr="00BF306A">
        <w:rPr>
          <w:highlight w:val="yellow"/>
        </w:rPr>
        <w:t xml:space="preserve"> </w:t>
      </w:r>
    </w:p>
    <w:p w14:paraId="07324A5B" w14:textId="2F5B2D4C" w:rsidR="00F97B92" w:rsidRDefault="00F97B92" w:rsidP="009A232C">
      <w:pPr>
        <w:pStyle w:val="Bntext"/>
      </w:pPr>
    </w:p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FD296A" w:rsidRPr="00ED5BBD" w14:paraId="5165FD2B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494E06C1" w14:textId="77777777" w:rsidR="00FD296A" w:rsidRPr="00ED5BBD" w:rsidRDefault="00FD296A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5" w:name="_Hlk48291513"/>
            <w:bookmarkStart w:id="6" w:name="_Hlk48291356"/>
            <w:bookmarkStart w:id="7" w:name="_Hlk48292736"/>
            <w:bookmarkStart w:id="8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FD296A" w:rsidRPr="00ED5BBD" w14:paraId="217F1F4A" w14:textId="77777777" w:rsidTr="00BC25DC">
        <w:tc>
          <w:tcPr>
            <w:tcW w:w="9062" w:type="dxa"/>
            <w:hideMark/>
          </w:tcPr>
          <w:p w14:paraId="12FCFFBC" w14:textId="77777777" w:rsidR="00FD296A" w:rsidRDefault="00FD296A" w:rsidP="00FD296A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_ návrh řešení souvisí s projednáním s ŘSD (viz E.01)</w:t>
            </w:r>
          </w:p>
          <w:p w14:paraId="0EEB7C42" w14:textId="77777777" w:rsidR="00FD296A" w:rsidRDefault="00FD296A" w:rsidP="00FD296A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_ současný návrh (Studie 2019, příčný řez E2) je v hlediska PPO nepřípustný</w:t>
            </w:r>
          </w:p>
          <w:p w14:paraId="7B0AA2D9" w14:textId="77777777" w:rsidR="00FD296A" w:rsidRDefault="00FD296A" w:rsidP="00FD296A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_ možné řešení: odsun zídky PPO od hrany opěrné zdi k líci objektu (projednání s majitelem); vytvoření průchozího profilu (š. dle norem cca 2,3m) a návrh zábradlí, případně na konzole; spodní úroveň konzoly nad hranicí Q150</w:t>
            </w:r>
          </w:p>
          <w:p w14:paraId="62166BD8" w14:textId="77777777" w:rsidR="00FD296A" w:rsidRDefault="00FD296A" w:rsidP="00FD296A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_ v rámci dalších stupňů návrhu PPO bude nutné nechat zpracovat detailní stavebně technické posouzení</w:t>
            </w:r>
          </w:p>
          <w:p w14:paraId="113437FB" w14:textId="77777777" w:rsidR="00FD296A" w:rsidRDefault="00FD296A" w:rsidP="00FD296A">
            <w:pPr>
              <w:pStyle w:val="Bntext"/>
              <w:rPr>
                <w:color w:val="FF0000"/>
                <w:szCs w:val="20"/>
              </w:rPr>
            </w:pPr>
          </w:p>
          <w:p w14:paraId="1B544AFD" w14:textId="77777777" w:rsidR="00FD296A" w:rsidRDefault="00FD296A" w:rsidP="00FD296A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Pro město Krnov:</w:t>
            </w:r>
          </w:p>
          <w:p w14:paraId="0BCD853C" w14:textId="77777777" w:rsidR="00FD296A" w:rsidRDefault="00FD296A" w:rsidP="00FD296A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_ vyvolat jednání s vlastníkem budovy a prověřit možné zásahy do objektu</w:t>
            </w:r>
          </w:p>
          <w:p w14:paraId="50AE3968" w14:textId="793FE460" w:rsidR="00FD296A" w:rsidRDefault="00FD296A" w:rsidP="00BC25DC">
            <w:pPr>
              <w:pStyle w:val="Bntext"/>
              <w:rPr>
                <w:rFonts w:cs="Arial"/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_ návrh průchozího profilu</w:t>
            </w:r>
          </w:p>
          <w:p w14:paraId="46DD1C01" w14:textId="77777777" w:rsidR="00FD296A" w:rsidRPr="00ED5BBD" w:rsidRDefault="00FD296A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2B88284F" w14:textId="77777777" w:rsidR="00FD296A" w:rsidRPr="00ED5BBD" w:rsidRDefault="00FD296A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FD296A" w:rsidRPr="00ED5BBD" w14:paraId="45BA6E12" w14:textId="77777777" w:rsidTr="00BC25DC">
        <w:tc>
          <w:tcPr>
            <w:tcW w:w="9062" w:type="dxa"/>
            <w:shd w:val="clear" w:color="auto" w:fill="auto"/>
          </w:tcPr>
          <w:p w14:paraId="24E02364" w14:textId="77777777" w:rsidR="00FD296A" w:rsidRPr="00ED5BBD" w:rsidRDefault="00FD296A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5"/>
      <w:bookmarkEnd w:id="6"/>
      <w:bookmarkEnd w:id="7"/>
      <w:bookmarkEnd w:id="8"/>
    </w:tbl>
    <w:p w14:paraId="237B1595" w14:textId="43F7BB09" w:rsidR="004D2674" w:rsidRDefault="004D2674" w:rsidP="009A232C">
      <w:pPr>
        <w:pStyle w:val="Bntext"/>
        <w:rPr>
          <w:color w:val="FF0000"/>
          <w:szCs w:val="20"/>
        </w:rPr>
      </w:pPr>
    </w:p>
    <w:p w14:paraId="6A781560" w14:textId="1BD90235" w:rsidR="004D2674" w:rsidRDefault="004D2674" w:rsidP="009A232C">
      <w:pPr>
        <w:pStyle w:val="Bntext"/>
        <w:rPr>
          <w:color w:val="FF0000"/>
          <w:szCs w:val="20"/>
        </w:rPr>
      </w:pPr>
    </w:p>
    <w:p w14:paraId="6F36682B" w14:textId="77777777" w:rsidR="004D2674" w:rsidRPr="009A232C" w:rsidRDefault="004D2674" w:rsidP="009A232C">
      <w:pPr>
        <w:pStyle w:val="Bntext"/>
      </w:pPr>
    </w:p>
    <w:sectPr w:rsidR="004D2674" w:rsidRPr="009A23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AC6F4F" w14:textId="77777777" w:rsidR="004B2C8C" w:rsidRDefault="004B2C8C">
      <w:r>
        <w:separator/>
      </w:r>
    </w:p>
  </w:endnote>
  <w:endnote w:type="continuationSeparator" w:id="0">
    <w:p w14:paraId="014225D0" w14:textId="77777777" w:rsidR="004B2C8C" w:rsidRDefault="004B2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266361" w14:textId="77777777" w:rsidR="006D1AA7" w:rsidRDefault="006D1AA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6722784B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289E9763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37737F8B" w14:textId="77777777">
      <w:tc>
        <w:tcPr>
          <w:tcW w:w="4605" w:type="dxa"/>
          <w:tcBorders>
            <w:top w:val="single" w:sz="4" w:space="0" w:color="auto"/>
          </w:tcBorders>
        </w:tcPr>
        <w:p w14:paraId="306DD274" w14:textId="075E1A11" w:rsidR="00BE0FEB" w:rsidRDefault="006D1AA7">
          <w:pPr>
            <w:pStyle w:val="Zpat"/>
          </w:pPr>
          <w:fldSimple w:instr=" FILENAME \* MERGEFORMAT ">
            <w:r>
              <w:rPr>
                <w:noProof/>
              </w:rPr>
              <w:t>E_11+zaver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002F73A0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52577">
            <w:rPr>
              <w:noProof/>
            </w:rPr>
            <w:t>1</w:t>
          </w:r>
          <w:r>
            <w:fldChar w:fldCharType="end"/>
          </w:r>
        </w:p>
      </w:tc>
    </w:tr>
  </w:tbl>
  <w:p w14:paraId="64F0B6BC" w14:textId="77777777" w:rsidR="00BE0FEB" w:rsidRDefault="00BE0FE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A5B0A1" w14:textId="77777777" w:rsidR="006D1AA7" w:rsidRDefault="006D1AA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A68C4D" w14:textId="77777777" w:rsidR="004B2C8C" w:rsidRDefault="004B2C8C">
      <w:r>
        <w:separator/>
      </w:r>
    </w:p>
  </w:footnote>
  <w:footnote w:type="continuationSeparator" w:id="0">
    <w:p w14:paraId="5338E77A" w14:textId="77777777" w:rsidR="004B2C8C" w:rsidRDefault="004B2C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233A1" w14:textId="77777777" w:rsidR="006D1AA7" w:rsidRDefault="006D1AA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351AA492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0EE346FD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40270C96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5333CFC7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5A2832DB" w14:textId="77777777" w:rsidR="00BE0FEB" w:rsidRDefault="003442DC">
          <w:pPr>
            <w:pStyle w:val="Zhlav"/>
            <w:jc w:val="right"/>
          </w:pPr>
          <w:r>
            <w:t>20044A</w:t>
          </w:r>
        </w:p>
      </w:tc>
    </w:tr>
  </w:tbl>
  <w:p w14:paraId="05B6E56E" w14:textId="77777777" w:rsidR="00BE0FEB" w:rsidRDefault="00BE0FE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4E141" w14:textId="77777777" w:rsidR="006D1AA7" w:rsidRDefault="006D1AA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42D5C28"/>
    <w:multiLevelType w:val="hybridMultilevel"/>
    <w:tmpl w:val="47F040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7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D3"/>
    <w:rsid w:val="00011A09"/>
    <w:rsid w:val="00082E4D"/>
    <w:rsid w:val="000B48B5"/>
    <w:rsid w:val="00101B48"/>
    <w:rsid w:val="00134D77"/>
    <w:rsid w:val="00152577"/>
    <w:rsid w:val="001D1ED4"/>
    <w:rsid w:val="001D6AFC"/>
    <w:rsid w:val="001E1F3D"/>
    <w:rsid w:val="0020200A"/>
    <w:rsid w:val="00202EF9"/>
    <w:rsid w:val="00235460"/>
    <w:rsid w:val="00254FD2"/>
    <w:rsid w:val="00295AA9"/>
    <w:rsid w:val="002F08DA"/>
    <w:rsid w:val="002F40C5"/>
    <w:rsid w:val="002F650F"/>
    <w:rsid w:val="003442DC"/>
    <w:rsid w:val="00385ED4"/>
    <w:rsid w:val="003F5A51"/>
    <w:rsid w:val="003F6402"/>
    <w:rsid w:val="004343A3"/>
    <w:rsid w:val="00435520"/>
    <w:rsid w:val="004725B4"/>
    <w:rsid w:val="00493812"/>
    <w:rsid w:val="004B2C8C"/>
    <w:rsid w:val="004D2674"/>
    <w:rsid w:val="005B07AF"/>
    <w:rsid w:val="005E182B"/>
    <w:rsid w:val="00614BAE"/>
    <w:rsid w:val="00693F6B"/>
    <w:rsid w:val="006A6360"/>
    <w:rsid w:val="006D1AA7"/>
    <w:rsid w:val="006D54F3"/>
    <w:rsid w:val="00746482"/>
    <w:rsid w:val="007A41FB"/>
    <w:rsid w:val="007E12D4"/>
    <w:rsid w:val="008160C5"/>
    <w:rsid w:val="008538A0"/>
    <w:rsid w:val="00856EF6"/>
    <w:rsid w:val="008A5894"/>
    <w:rsid w:val="008D2E76"/>
    <w:rsid w:val="008E1069"/>
    <w:rsid w:val="008E208F"/>
    <w:rsid w:val="0094439D"/>
    <w:rsid w:val="00947DE4"/>
    <w:rsid w:val="00980EB7"/>
    <w:rsid w:val="009A232C"/>
    <w:rsid w:val="009B4603"/>
    <w:rsid w:val="00A1612E"/>
    <w:rsid w:val="00B50DEA"/>
    <w:rsid w:val="00BC0753"/>
    <w:rsid w:val="00BD23D3"/>
    <w:rsid w:val="00BE0FEB"/>
    <w:rsid w:val="00BE136E"/>
    <w:rsid w:val="00BF2B78"/>
    <w:rsid w:val="00D17D4C"/>
    <w:rsid w:val="00D4615B"/>
    <w:rsid w:val="00D72628"/>
    <w:rsid w:val="00D96981"/>
    <w:rsid w:val="00DA6A67"/>
    <w:rsid w:val="00DC2DA3"/>
    <w:rsid w:val="00DD256E"/>
    <w:rsid w:val="00E01D49"/>
    <w:rsid w:val="00E25109"/>
    <w:rsid w:val="00E30B40"/>
    <w:rsid w:val="00E41632"/>
    <w:rsid w:val="00E47278"/>
    <w:rsid w:val="00E63454"/>
    <w:rsid w:val="00ED3333"/>
    <w:rsid w:val="00ED66F5"/>
    <w:rsid w:val="00EE754B"/>
    <w:rsid w:val="00F97185"/>
    <w:rsid w:val="00F97B92"/>
    <w:rsid w:val="00FD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1A5A50"/>
  <w15:docId w15:val="{F9493CD0-E942-4704-8FEC-D8D736450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BF2B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F2B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35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644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31</cp:revision>
  <cp:lastPrinted>1900-12-31T23:00:00Z</cp:lastPrinted>
  <dcterms:created xsi:type="dcterms:W3CDTF">2020-03-09T08:15:00Z</dcterms:created>
  <dcterms:modified xsi:type="dcterms:W3CDTF">2020-08-17T16:01:00Z</dcterms:modified>
</cp:coreProperties>
</file>